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B61" w:rsidRDefault="00DA27E1" w:rsidP="00332793">
      <w:pPr>
        <w:rPr>
          <w:rFonts w:ascii="Candara" w:hAnsi="Candara"/>
          <w:b/>
          <w:bCs/>
          <w:sz w:val="28"/>
          <w:szCs w:val="28"/>
          <w:lang w:val="en-GB"/>
        </w:rPr>
      </w:pPr>
      <w:r>
        <w:rPr>
          <w:rFonts w:ascii="Candara" w:hAnsi="Candara"/>
          <w:b/>
          <w:bCs/>
          <w:sz w:val="28"/>
          <w:szCs w:val="28"/>
          <w:lang w:val="en-GB"/>
        </w:rPr>
        <w:t xml:space="preserve">Exercise: </w:t>
      </w:r>
      <w:r w:rsidR="00840B61">
        <w:rPr>
          <w:rFonts w:ascii="Candara" w:hAnsi="Candara"/>
          <w:b/>
          <w:bCs/>
          <w:sz w:val="28"/>
          <w:szCs w:val="28"/>
          <w:lang w:val="en-GB"/>
        </w:rPr>
        <w:t>Style</w:t>
      </w:r>
    </w:p>
    <w:p w:rsidR="000B74F4" w:rsidRDefault="00332793" w:rsidP="00332793">
      <w:pPr>
        <w:rPr>
          <w:rFonts w:ascii="Candara" w:hAnsi="Candara"/>
          <w:b/>
          <w:bCs/>
          <w:sz w:val="28"/>
          <w:szCs w:val="28"/>
          <w:lang w:val="en-GB"/>
        </w:rPr>
      </w:pPr>
      <w:r>
        <w:rPr>
          <w:rFonts w:ascii="Candara" w:hAnsi="Candara"/>
          <w:b/>
          <w:bCs/>
          <w:sz w:val="28"/>
          <w:szCs w:val="28"/>
          <w:lang w:val="en-GB"/>
        </w:rPr>
        <w:t xml:space="preserve">Style is one of the </w:t>
      </w:r>
      <w:r w:rsidR="00840B61">
        <w:rPr>
          <w:rFonts w:ascii="Candara" w:hAnsi="Candara"/>
          <w:b/>
          <w:bCs/>
          <w:sz w:val="28"/>
          <w:szCs w:val="28"/>
          <w:lang w:val="en-GB"/>
        </w:rPr>
        <w:t>seven</w:t>
      </w:r>
      <w:r>
        <w:rPr>
          <w:rFonts w:ascii="Candara" w:hAnsi="Candara"/>
          <w:b/>
          <w:bCs/>
          <w:sz w:val="28"/>
          <w:szCs w:val="28"/>
          <w:lang w:val="en-GB"/>
        </w:rPr>
        <w:t xml:space="preserve"> </w:t>
      </w:r>
      <w:r w:rsidR="00AE5D56">
        <w:rPr>
          <w:rFonts w:ascii="Candara" w:hAnsi="Candara"/>
          <w:b/>
          <w:bCs/>
          <w:sz w:val="28"/>
          <w:szCs w:val="28"/>
          <w:lang w:val="en-GB"/>
        </w:rPr>
        <w:t xml:space="preserve">factors </w:t>
      </w:r>
      <w:r>
        <w:rPr>
          <w:rFonts w:ascii="Candara" w:hAnsi="Candara"/>
          <w:b/>
          <w:bCs/>
          <w:sz w:val="28"/>
          <w:szCs w:val="28"/>
          <w:lang w:val="en-GB"/>
        </w:rPr>
        <w:t>of McKinsey’s</w:t>
      </w:r>
      <w:r w:rsidR="00AE5D56">
        <w:rPr>
          <w:rFonts w:ascii="Candara" w:hAnsi="Candara"/>
          <w:b/>
          <w:bCs/>
          <w:sz w:val="28"/>
          <w:szCs w:val="28"/>
          <w:lang w:val="en-GB"/>
        </w:rPr>
        <w:t xml:space="preserve"> theory to analyse the performances of an organization. It is important to have connection between these factors</w:t>
      </w:r>
      <w:r w:rsidR="000B74F4">
        <w:rPr>
          <w:rFonts w:ascii="Candara" w:hAnsi="Candara"/>
          <w:b/>
          <w:bCs/>
          <w:sz w:val="28"/>
          <w:szCs w:val="28"/>
          <w:lang w:val="en-GB"/>
        </w:rPr>
        <w:t xml:space="preserve"> to get effectiveness and efficiency.</w:t>
      </w:r>
    </w:p>
    <w:p w:rsidR="0076415E" w:rsidRDefault="00AE5D56" w:rsidP="00332793">
      <w:pPr>
        <w:rPr>
          <w:rFonts w:ascii="Candara" w:hAnsi="Candara"/>
          <w:b/>
          <w:bCs/>
          <w:sz w:val="28"/>
          <w:szCs w:val="28"/>
          <w:lang w:val="en-GB"/>
        </w:rPr>
      </w:pPr>
      <w:r>
        <w:rPr>
          <w:rFonts w:ascii="Candara" w:hAnsi="Candara"/>
          <w:b/>
          <w:bCs/>
          <w:sz w:val="28"/>
          <w:szCs w:val="28"/>
          <w:lang w:val="en-GB"/>
        </w:rPr>
        <w:t xml:space="preserve">Here are five situations on the management style. Which </w:t>
      </w:r>
      <w:r w:rsidR="000B74F4">
        <w:rPr>
          <w:rFonts w:ascii="Candara" w:hAnsi="Candara"/>
          <w:b/>
          <w:bCs/>
          <w:sz w:val="28"/>
          <w:szCs w:val="28"/>
          <w:lang w:val="en-GB"/>
        </w:rPr>
        <w:t xml:space="preserve">effective </w:t>
      </w:r>
      <w:r>
        <w:rPr>
          <w:rFonts w:ascii="Candara" w:hAnsi="Candara"/>
          <w:b/>
          <w:bCs/>
          <w:sz w:val="28"/>
          <w:szCs w:val="28"/>
          <w:lang w:val="en-GB"/>
        </w:rPr>
        <w:t>alternative action would you choose and why?</w:t>
      </w:r>
    </w:p>
    <w:p w:rsidR="000B74F4" w:rsidRDefault="000B74F4" w:rsidP="00AE5D56">
      <w:pPr>
        <w:rPr>
          <w:rFonts w:ascii="Candara" w:hAnsi="Candara"/>
          <w:b/>
          <w:bCs/>
          <w:lang w:val="en-GB"/>
        </w:rPr>
      </w:pPr>
    </w:p>
    <w:p w:rsidR="00AE5D56" w:rsidRDefault="00AE5D56" w:rsidP="00AE5D56">
      <w:p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Situation 1</w:t>
      </w:r>
    </w:p>
    <w:p w:rsidR="00AE5D56" w:rsidRDefault="00AE5D56" w:rsidP="00AE5D56">
      <w:p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The achievements of your group are increasingly visible. You have ensured that all members</w:t>
      </w:r>
      <w:r w:rsidR="008A0CC7">
        <w:rPr>
          <w:rFonts w:ascii="Candara" w:hAnsi="Candara"/>
          <w:b/>
          <w:bCs/>
          <w:lang w:val="en-GB"/>
        </w:rPr>
        <w:t xml:space="preserve"> are aware of their responsibilities and the expected achievement demands made of them.</w:t>
      </w:r>
    </w:p>
    <w:p w:rsidR="008A0CC7" w:rsidRDefault="008A0CC7" w:rsidP="008A0CC7">
      <w:pPr>
        <w:pStyle w:val="Lijstalinea"/>
        <w:numPr>
          <w:ilvl w:val="0"/>
          <w:numId w:val="26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Deal with the group in a friendly way but continue to ensure for clarity on responsibilities and achievement demands.</w:t>
      </w:r>
    </w:p>
    <w:p w:rsidR="008A0CC7" w:rsidRDefault="008A0CC7" w:rsidP="008A0CC7">
      <w:pPr>
        <w:pStyle w:val="Lijstalinea"/>
        <w:numPr>
          <w:ilvl w:val="0"/>
          <w:numId w:val="26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Do not take properly described measures.</w:t>
      </w:r>
    </w:p>
    <w:p w:rsidR="008A0CC7" w:rsidRDefault="008A0CC7" w:rsidP="008A0CC7">
      <w:pPr>
        <w:pStyle w:val="Lijstalinea"/>
        <w:numPr>
          <w:ilvl w:val="0"/>
          <w:numId w:val="26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Do what you can to give the group a feeling of being important and involved.</w:t>
      </w:r>
    </w:p>
    <w:p w:rsidR="008A0CC7" w:rsidRDefault="008A0CC7" w:rsidP="008A0CC7">
      <w:pPr>
        <w:pStyle w:val="Lijstalinea"/>
        <w:numPr>
          <w:ilvl w:val="0"/>
          <w:numId w:val="26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Emphasize the importance of the work and the limited time available.</w:t>
      </w:r>
    </w:p>
    <w:p w:rsidR="000B74F4" w:rsidRDefault="000B74F4" w:rsidP="008A0CC7">
      <w:pPr>
        <w:rPr>
          <w:rFonts w:ascii="Candara" w:hAnsi="Candara"/>
          <w:b/>
          <w:bCs/>
          <w:lang w:val="en-GB"/>
        </w:rPr>
      </w:pPr>
    </w:p>
    <w:p w:rsidR="008A0CC7" w:rsidRDefault="008A0CC7" w:rsidP="008A0CC7">
      <w:p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Situation 2</w:t>
      </w:r>
    </w:p>
    <w:p w:rsidR="008A0CC7" w:rsidRDefault="008A0CC7" w:rsidP="008A0CC7">
      <w:p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The members of your group are not able to independently resolve a problem. You usually do not step in. The achievements and the interpersonal relationships have always been good.</w:t>
      </w:r>
    </w:p>
    <w:p w:rsidR="008A0CC7" w:rsidRDefault="008A0CC7" w:rsidP="008A0CC7">
      <w:pPr>
        <w:pStyle w:val="Lijstalinea"/>
        <w:numPr>
          <w:ilvl w:val="0"/>
          <w:numId w:val="27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Work together with the group to solve the problem.</w:t>
      </w:r>
    </w:p>
    <w:p w:rsidR="008A0CC7" w:rsidRDefault="008A0CC7" w:rsidP="008A0CC7">
      <w:pPr>
        <w:pStyle w:val="Lijstalinea"/>
        <w:numPr>
          <w:ilvl w:val="0"/>
          <w:numId w:val="27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Let the group deal with it.</w:t>
      </w:r>
    </w:p>
    <w:p w:rsidR="008A0CC7" w:rsidRDefault="008A0CC7" w:rsidP="008A0CC7">
      <w:pPr>
        <w:pStyle w:val="Lijstalinea"/>
        <w:numPr>
          <w:ilvl w:val="0"/>
          <w:numId w:val="27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Act quickly and determinedly to correct and get things on track.</w:t>
      </w:r>
    </w:p>
    <w:p w:rsidR="008A0CC7" w:rsidRDefault="008A0CC7" w:rsidP="008A0CC7">
      <w:pPr>
        <w:pStyle w:val="Lijstalinea"/>
        <w:numPr>
          <w:ilvl w:val="0"/>
          <w:numId w:val="27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Encourage staff to deal with it and support their endeavours.</w:t>
      </w:r>
    </w:p>
    <w:p w:rsidR="000B74F4" w:rsidRDefault="000B74F4" w:rsidP="008A0CC7">
      <w:pPr>
        <w:rPr>
          <w:rFonts w:ascii="Candara" w:hAnsi="Candara"/>
          <w:b/>
          <w:bCs/>
          <w:lang w:val="en-GB"/>
        </w:rPr>
      </w:pPr>
    </w:p>
    <w:p w:rsidR="008A0CC7" w:rsidRDefault="008A0CC7" w:rsidP="008A0CC7">
      <w:p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Situation 3</w:t>
      </w:r>
    </w:p>
    <w:p w:rsidR="008A0CC7" w:rsidRDefault="008A0CC7" w:rsidP="008A0CC7">
      <w:p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You are considering making a change. Your staff have always carried out their tasks well. They do not agree with the need to change.</w:t>
      </w:r>
    </w:p>
    <w:p w:rsidR="008A0CC7" w:rsidRDefault="008A0CC7" w:rsidP="008A0CC7">
      <w:pPr>
        <w:pStyle w:val="Lijstalinea"/>
        <w:numPr>
          <w:ilvl w:val="0"/>
          <w:numId w:val="28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 xml:space="preserve">Let the </w:t>
      </w:r>
      <w:r w:rsidR="000B74F4">
        <w:rPr>
          <w:rFonts w:ascii="Candara" w:hAnsi="Candara"/>
          <w:b/>
          <w:bCs/>
          <w:lang w:val="en-GB"/>
        </w:rPr>
        <w:t>group</w:t>
      </w:r>
      <w:r>
        <w:rPr>
          <w:rFonts w:ascii="Candara" w:hAnsi="Candara"/>
          <w:b/>
          <w:bCs/>
          <w:lang w:val="en-GB"/>
        </w:rPr>
        <w:t xml:space="preserve"> be involved in the change and do </w:t>
      </w:r>
      <w:r w:rsidR="000B74F4">
        <w:rPr>
          <w:rFonts w:ascii="Candara" w:hAnsi="Candara"/>
          <w:b/>
          <w:bCs/>
          <w:lang w:val="en-GB"/>
        </w:rPr>
        <w:t>not</w:t>
      </w:r>
      <w:r>
        <w:rPr>
          <w:rFonts w:ascii="Candara" w:hAnsi="Candara"/>
          <w:b/>
          <w:bCs/>
          <w:lang w:val="en-GB"/>
        </w:rPr>
        <w:t xml:space="preserve"> manage too much.</w:t>
      </w:r>
    </w:p>
    <w:p w:rsidR="008A0CC7" w:rsidRDefault="000B74F4" w:rsidP="008A0CC7">
      <w:pPr>
        <w:pStyle w:val="Lijstalinea"/>
        <w:numPr>
          <w:ilvl w:val="0"/>
          <w:numId w:val="28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Announce the change and carry it out; keep supervising clearly.</w:t>
      </w:r>
    </w:p>
    <w:p w:rsidR="000B74F4" w:rsidRDefault="000B74F4" w:rsidP="008A0CC7">
      <w:pPr>
        <w:pStyle w:val="Lijstalinea"/>
        <w:numPr>
          <w:ilvl w:val="0"/>
          <w:numId w:val="28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Let the group describe which direction to take.</w:t>
      </w:r>
    </w:p>
    <w:p w:rsidR="000B74F4" w:rsidRDefault="000B74F4" w:rsidP="008A0CC7">
      <w:pPr>
        <w:pStyle w:val="Lijstalinea"/>
        <w:numPr>
          <w:ilvl w:val="0"/>
          <w:numId w:val="28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Make use of the recommendations made by the group but manage the change yourself.</w:t>
      </w:r>
    </w:p>
    <w:p w:rsidR="000B74F4" w:rsidRDefault="000B74F4" w:rsidP="000B74F4">
      <w:pPr>
        <w:rPr>
          <w:rFonts w:ascii="Candara" w:hAnsi="Candara"/>
          <w:b/>
          <w:bCs/>
          <w:lang w:val="en-GB"/>
        </w:rPr>
      </w:pPr>
    </w:p>
    <w:p w:rsidR="000B74F4" w:rsidRDefault="000B74F4" w:rsidP="000B74F4">
      <w:p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Situation 4</w:t>
      </w:r>
    </w:p>
    <w:p w:rsidR="000B74F4" w:rsidRDefault="000B74F4" w:rsidP="000B74F4">
      <w:p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Your staff, who are normally perfectly able to take responsibility do not react to the norms and demands you have re-established.</w:t>
      </w:r>
    </w:p>
    <w:p w:rsidR="000B74F4" w:rsidRDefault="000B74F4" w:rsidP="000B74F4">
      <w:pPr>
        <w:pStyle w:val="Lijstalinea"/>
        <w:numPr>
          <w:ilvl w:val="0"/>
          <w:numId w:val="29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Allow them their say when re-establishing the norms and do not conduct checks.</w:t>
      </w:r>
    </w:p>
    <w:p w:rsidR="000B74F4" w:rsidRDefault="000B74F4" w:rsidP="000B74F4">
      <w:pPr>
        <w:pStyle w:val="Lijstalinea"/>
        <w:numPr>
          <w:ilvl w:val="0"/>
          <w:numId w:val="29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Describe the norms again and supervise closely.</w:t>
      </w:r>
    </w:p>
    <w:p w:rsidR="000B74F4" w:rsidRDefault="000B74F4" w:rsidP="000B74F4">
      <w:pPr>
        <w:pStyle w:val="Lijstalinea"/>
        <w:numPr>
          <w:ilvl w:val="0"/>
          <w:numId w:val="29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Avoid confrontations and collisions by not exerting any pressure; let the situation go its own way.</w:t>
      </w:r>
    </w:p>
    <w:p w:rsidR="000B74F4" w:rsidRDefault="000B74F4" w:rsidP="000B74F4">
      <w:pPr>
        <w:pStyle w:val="Lijstalinea"/>
        <w:numPr>
          <w:ilvl w:val="0"/>
          <w:numId w:val="29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Make use of the recommendations made by the group but ensure that the new norms and demands are adhered to.</w:t>
      </w:r>
    </w:p>
    <w:p w:rsidR="003D4565" w:rsidRDefault="003D4565" w:rsidP="00840B61">
      <w:pPr>
        <w:rPr>
          <w:rFonts w:ascii="Candara" w:hAnsi="Candara"/>
          <w:b/>
          <w:bCs/>
          <w:lang w:val="en-GB"/>
        </w:rPr>
      </w:pPr>
    </w:p>
    <w:p w:rsidR="00840B61" w:rsidRDefault="00840B61" w:rsidP="00840B61">
      <w:pPr>
        <w:rPr>
          <w:rFonts w:ascii="Candara" w:hAnsi="Candara"/>
          <w:b/>
          <w:bCs/>
          <w:lang w:val="en-GB"/>
        </w:rPr>
      </w:pPr>
      <w:bookmarkStart w:id="0" w:name="_GoBack"/>
      <w:bookmarkEnd w:id="0"/>
      <w:r>
        <w:rPr>
          <w:rFonts w:ascii="Candara" w:hAnsi="Candara"/>
          <w:b/>
          <w:bCs/>
          <w:lang w:val="en-GB"/>
        </w:rPr>
        <w:t>Situation 5</w:t>
      </w:r>
    </w:p>
    <w:p w:rsidR="00840B61" w:rsidRDefault="00840B61" w:rsidP="00840B61">
      <w:p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Recent information indicates that there are some internal problems between your staff. The group has attained remarkably good results. Group members have been able to maintain very effective long-term goals. During the last year they have worked together harmoniously, They are all highly qualified for their task.</w:t>
      </w:r>
    </w:p>
    <w:p w:rsidR="00840B61" w:rsidRDefault="00840B61" w:rsidP="00840B61">
      <w:pPr>
        <w:pStyle w:val="Lijstalinea"/>
        <w:numPr>
          <w:ilvl w:val="0"/>
          <w:numId w:val="30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Try out your solution with your staff and investigate the need for a new working method or approach.</w:t>
      </w:r>
    </w:p>
    <w:p w:rsidR="00840B61" w:rsidRDefault="00840B61" w:rsidP="00840B61">
      <w:pPr>
        <w:pStyle w:val="Lijstalinea"/>
        <w:numPr>
          <w:ilvl w:val="0"/>
          <w:numId w:val="30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Allow the group members to investigate what is needed.</w:t>
      </w:r>
    </w:p>
    <w:p w:rsidR="00840B61" w:rsidRDefault="00840B61" w:rsidP="00840B61">
      <w:pPr>
        <w:pStyle w:val="Lijstalinea"/>
        <w:numPr>
          <w:ilvl w:val="0"/>
          <w:numId w:val="30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Act quickly and determinedly to correct and put on track.</w:t>
      </w:r>
    </w:p>
    <w:p w:rsidR="00840B61" w:rsidRPr="00840B61" w:rsidRDefault="00840B61" w:rsidP="00840B61">
      <w:pPr>
        <w:pStyle w:val="Lijstalinea"/>
        <w:numPr>
          <w:ilvl w:val="0"/>
          <w:numId w:val="30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Contribute to a problem solving discussion and support your staff.</w:t>
      </w:r>
    </w:p>
    <w:p w:rsidR="00A56D03" w:rsidRPr="00B37B31" w:rsidRDefault="00A56D03" w:rsidP="00B37B31"/>
    <w:sectPr w:rsidR="00A56D03" w:rsidRPr="00B37B31" w:rsidSect="001848F1">
      <w:headerReference w:type="default" r:id="rId7"/>
      <w:footerReference w:type="default" r:id="rId8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794" w:rsidRDefault="008B3794" w:rsidP="00E30634">
      <w:pPr>
        <w:spacing w:after="0"/>
      </w:pPr>
      <w:r>
        <w:separator/>
      </w:r>
    </w:p>
  </w:endnote>
  <w:endnote w:type="continuationSeparator" w:id="0">
    <w:p w:rsidR="008B3794" w:rsidRDefault="008B3794" w:rsidP="00E306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Office">
    <w:altName w:val="Malgun Gothic"/>
    <w:charset w:val="00"/>
    <w:family w:val="swiss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A5F" w:rsidRDefault="00314A5F" w:rsidP="00FC6186">
    <w:pPr>
      <w:pStyle w:val="Voettekst"/>
      <w:jc w:val="center"/>
      <w:rPr>
        <w:sz w:val="8"/>
        <w:szCs w:val="8"/>
      </w:rPr>
    </w:pPr>
  </w:p>
  <w:p w:rsidR="00314A5F" w:rsidRPr="00E30634" w:rsidRDefault="00314A5F" w:rsidP="00FC6186">
    <w:pPr>
      <w:pStyle w:val="Voettekst"/>
      <w:pBdr>
        <w:top w:val="single" w:sz="4" w:space="1" w:color="auto"/>
      </w:pBdr>
      <w:jc w:val="center"/>
      <w:rPr>
        <w:sz w:val="8"/>
        <w:szCs w:val="8"/>
      </w:rPr>
    </w:pPr>
  </w:p>
  <w:p w:rsidR="00314A5F" w:rsidRPr="00E23D85" w:rsidRDefault="00314A5F" w:rsidP="001848F1">
    <w:pPr>
      <w:pStyle w:val="Voettekst"/>
      <w:tabs>
        <w:tab w:val="clear" w:pos="4536"/>
        <w:tab w:val="clear" w:pos="9072"/>
        <w:tab w:val="center" w:pos="4676"/>
        <w:tab w:val="right" w:pos="9379"/>
      </w:tabs>
      <w:ind w:right="-30"/>
      <w:rPr>
        <w:color w:val="808080"/>
        <w:sz w:val="16"/>
        <w:szCs w:val="16"/>
      </w:rPr>
    </w:pPr>
    <w:r w:rsidRPr="00E23D85">
      <w:rPr>
        <w:color w:val="808080"/>
        <w:sz w:val="16"/>
        <w:szCs w:val="16"/>
      </w:rPr>
      <w:t>Stand:</w:t>
    </w:r>
    <w:r w:rsidR="00C86527">
      <w:rPr>
        <w:color w:val="808080"/>
        <w:sz w:val="16"/>
        <w:szCs w:val="16"/>
      </w:rPr>
      <w:t xml:space="preserve"> April 2018</w:t>
    </w:r>
    <w:r w:rsidRPr="00E23D85"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 xml:space="preserve">Bearbeiter: </w:t>
    </w:r>
    <w:proofErr w:type="spellStart"/>
    <w:r w:rsidR="00C86527">
      <w:rPr>
        <w:color w:val="808080"/>
        <w:sz w:val="16"/>
        <w:szCs w:val="16"/>
      </w:rPr>
      <w:t>Weigend</w:t>
    </w:r>
    <w:proofErr w:type="spellEnd"/>
    <w:r>
      <w:rPr>
        <w:color w:val="808080"/>
        <w:sz w:val="16"/>
        <w:szCs w:val="16"/>
      </w:rPr>
      <w:tab/>
    </w:r>
    <w:r w:rsidRPr="00E23D85">
      <w:rPr>
        <w:color w:val="808080"/>
        <w:sz w:val="16"/>
        <w:szCs w:val="16"/>
      </w:rPr>
      <w:t xml:space="preserve">Seite </w:t>
    </w:r>
    <w:r w:rsidRPr="00E23D85">
      <w:rPr>
        <w:color w:val="808080"/>
        <w:sz w:val="16"/>
        <w:szCs w:val="16"/>
      </w:rPr>
      <w:fldChar w:fldCharType="begin"/>
    </w:r>
    <w:r w:rsidRPr="00E23D85">
      <w:rPr>
        <w:color w:val="808080"/>
        <w:sz w:val="16"/>
        <w:szCs w:val="16"/>
      </w:rPr>
      <w:instrText>PAGE</w:instrText>
    </w:r>
    <w:r w:rsidRPr="00E23D85">
      <w:rPr>
        <w:color w:val="808080"/>
        <w:sz w:val="16"/>
        <w:szCs w:val="16"/>
      </w:rPr>
      <w:fldChar w:fldCharType="separate"/>
    </w:r>
    <w:r w:rsidR="00DE169D">
      <w:rPr>
        <w:noProof/>
        <w:color w:val="808080"/>
        <w:sz w:val="16"/>
        <w:szCs w:val="16"/>
      </w:rPr>
      <w:t>1</w:t>
    </w:r>
    <w:r w:rsidRPr="00E23D85">
      <w:rPr>
        <w:color w:val="808080"/>
        <w:sz w:val="16"/>
        <w:szCs w:val="16"/>
      </w:rPr>
      <w:fldChar w:fldCharType="end"/>
    </w:r>
    <w:r w:rsidRPr="00E23D85">
      <w:rPr>
        <w:color w:val="808080"/>
        <w:sz w:val="16"/>
        <w:szCs w:val="16"/>
      </w:rPr>
      <w:t xml:space="preserve"> von </w:t>
    </w:r>
    <w:r w:rsidRPr="00E23D85">
      <w:rPr>
        <w:color w:val="808080"/>
        <w:sz w:val="16"/>
        <w:szCs w:val="16"/>
      </w:rPr>
      <w:fldChar w:fldCharType="begin"/>
    </w:r>
    <w:r w:rsidRPr="00E23D85">
      <w:rPr>
        <w:color w:val="808080"/>
        <w:sz w:val="16"/>
        <w:szCs w:val="16"/>
      </w:rPr>
      <w:instrText>NUMPAGES</w:instrText>
    </w:r>
    <w:r w:rsidRPr="00E23D85">
      <w:rPr>
        <w:color w:val="808080"/>
        <w:sz w:val="16"/>
        <w:szCs w:val="16"/>
      </w:rPr>
      <w:fldChar w:fldCharType="separate"/>
    </w:r>
    <w:r w:rsidR="00DE169D">
      <w:rPr>
        <w:noProof/>
        <w:color w:val="808080"/>
        <w:sz w:val="16"/>
        <w:szCs w:val="16"/>
      </w:rPr>
      <w:t>2</w:t>
    </w:r>
    <w:r w:rsidRPr="00E23D85"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794" w:rsidRDefault="008B3794" w:rsidP="00E30634">
      <w:pPr>
        <w:spacing w:after="0"/>
      </w:pPr>
      <w:r>
        <w:separator/>
      </w:r>
    </w:p>
  </w:footnote>
  <w:footnote w:type="continuationSeparator" w:id="0">
    <w:p w:rsidR="008B3794" w:rsidRDefault="008B3794" w:rsidP="00E306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58" w:type="dxa"/>
      <w:tblLayout w:type="fixed"/>
      <w:tblLook w:val="01E0" w:firstRow="1" w:lastRow="1" w:firstColumn="1" w:lastColumn="1" w:noHBand="0" w:noVBand="0"/>
    </w:tblPr>
    <w:tblGrid>
      <w:gridCol w:w="6378"/>
      <w:gridCol w:w="3080"/>
    </w:tblGrid>
    <w:tr w:rsidR="00314A5F" w:rsidRPr="008C57AA">
      <w:tc>
        <w:tcPr>
          <w:tcW w:w="6378" w:type="dxa"/>
        </w:tcPr>
        <w:p w:rsidR="00314A5F" w:rsidRPr="00AE4BEA" w:rsidRDefault="00C86527" w:rsidP="00F7474F">
          <w:pPr>
            <w:pStyle w:val="Koptekst"/>
            <w:tabs>
              <w:tab w:val="clear" w:pos="4536"/>
              <w:tab w:val="clear" w:pos="9072"/>
            </w:tabs>
            <w:rPr>
              <w:rFonts w:eastAsia="Times New Roman"/>
              <w:color w:val="808080"/>
              <w:sz w:val="16"/>
              <w:szCs w:val="16"/>
            </w:rPr>
          </w:pPr>
          <w:r>
            <w:rPr>
              <w:rFonts w:eastAsia="Times New Roman"/>
              <w:color w:val="808080"/>
              <w:sz w:val="16"/>
              <w:szCs w:val="16"/>
            </w:rPr>
            <w:t>Communication and Leadership</w:t>
          </w:r>
        </w:p>
      </w:tc>
      <w:tc>
        <w:tcPr>
          <w:tcW w:w="3080" w:type="dxa"/>
        </w:tcPr>
        <w:p w:rsidR="00314A5F" w:rsidRPr="008C57AA" w:rsidRDefault="00C95C5E" w:rsidP="008C57AA">
          <w:pPr>
            <w:pStyle w:val="Koptekst"/>
            <w:jc w:val="center"/>
            <w:rPr>
              <w:rFonts w:eastAsia="Times New Roman"/>
              <w:color w:val="808080"/>
              <w:sz w:val="16"/>
              <w:szCs w:val="16"/>
            </w:rPr>
          </w:pPr>
          <w:r>
            <w:rPr>
              <w:rFonts w:eastAsia="Times New Roman"/>
              <w:noProof/>
              <w:color w:val="808080"/>
              <w:sz w:val="16"/>
              <w:szCs w:val="16"/>
              <w:lang w:eastAsia="de-DE"/>
            </w:rPr>
            <w:drawing>
              <wp:anchor distT="0" distB="0" distL="114300" distR="114300" simplePos="0" relativeHeight="251657728" behindDoc="1" locked="0" layoutInCell="1" allowOverlap="1" wp14:anchorId="67327C07" wp14:editId="16CD118E">
                <wp:simplePos x="0" y="0"/>
                <wp:positionH relativeFrom="column">
                  <wp:posOffset>360045</wp:posOffset>
                </wp:positionH>
                <wp:positionV relativeFrom="line">
                  <wp:posOffset>0</wp:posOffset>
                </wp:positionV>
                <wp:extent cx="1581785" cy="484505"/>
                <wp:effectExtent l="0" t="0" r="0" b="0"/>
                <wp:wrapTight wrapText="bothSides">
                  <wp:wrapPolygon edited="0">
                    <wp:start x="0" y="0"/>
                    <wp:lineTo x="0" y="20383"/>
                    <wp:lineTo x="21331" y="20383"/>
                    <wp:lineTo x="21331" y="0"/>
                    <wp:lineTo x="0" y="0"/>
                  </wp:wrapPolygon>
                </wp:wrapTight>
                <wp:docPr id="6" name="Bild 6" descr="AKACMYK_200dpi_13,5x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KACMYK_200dpi_13,5x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78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14A5F">
            <w:rPr>
              <w:rFonts w:eastAsia="Times New Roman"/>
              <w:noProof/>
              <w:color w:val="808080"/>
              <w:sz w:val="16"/>
              <w:szCs w:val="16"/>
            </w:rPr>
            <w:t xml:space="preserve"> </w:t>
          </w:r>
        </w:p>
      </w:tc>
    </w:tr>
  </w:tbl>
  <w:p w:rsidR="00314A5F" w:rsidRDefault="00314A5F" w:rsidP="00E30B21">
    <w:pPr>
      <w:pStyle w:val="Koptekst"/>
      <w:pBdr>
        <w:bottom w:val="single" w:sz="4" w:space="1" w:color="auto"/>
      </w:pBdr>
      <w:tabs>
        <w:tab w:val="clear" w:pos="4536"/>
        <w:tab w:val="clear" w:pos="9072"/>
        <w:tab w:val="center" w:pos="4676"/>
        <w:tab w:val="right" w:pos="9350"/>
      </w:tabs>
      <w:spacing w:before="0"/>
      <w:rPr>
        <w:sz w:val="16"/>
        <w:szCs w:val="16"/>
      </w:rPr>
    </w:pPr>
  </w:p>
  <w:p w:rsidR="00314A5F" w:rsidRPr="001C6E39" w:rsidRDefault="00314A5F" w:rsidP="00E30B21">
    <w:pPr>
      <w:pStyle w:val="Koptekst"/>
      <w:tabs>
        <w:tab w:val="clear" w:pos="4536"/>
        <w:tab w:val="clear" w:pos="9072"/>
        <w:tab w:val="center" w:pos="4676"/>
        <w:tab w:val="right" w:pos="9350"/>
      </w:tabs>
      <w:spacing w:befor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F3E17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CE61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1C3D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60CC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B02A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54AF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CFA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24E4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7E2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3A8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9910F7"/>
    <w:multiLevelType w:val="hybridMultilevel"/>
    <w:tmpl w:val="7666866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56594"/>
    <w:multiLevelType w:val="hybridMultilevel"/>
    <w:tmpl w:val="C29A08B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323A50"/>
    <w:multiLevelType w:val="hybridMultilevel"/>
    <w:tmpl w:val="FE9655F6"/>
    <w:lvl w:ilvl="0" w:tplc="B0BE02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AD62C7"/>
    <w:multiLevelType w:val="hybridMultilevel"/>
    <w:tmpl w:val="ED0A323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F7D43"/>
    <w:multiLevelType w:val="hybridMultilevel"/>
    <w:tmpl w:val="282CA41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8F38E4"/>
    <w:multiLevelType w:val="hybridMultilevel"/>
    <w:tmpl w:val="0C1C0E8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D7D33"/>
    <w:multiLevelType w:val="hybridMultilevel"/>
    <w:tmpl w:val="AE06AFF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C44F3"/>
    <w:multiLevelType w:val="hybridMultilevel"/>
    <w:tmpl w:val="3842B996"/>
    <w:lvl w:ilvl="0" w:tplc="B0BE02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0E641F"/>
    <w:multiLevelType w:val="hybridMultilevel"/>
    <w:tmpl w:val="ED8CB26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67739"/>
    <w:multiLevelType w:val="hybridMultilevel"/>
    <w:tmpl w:val="DF38EB3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B6029"/>
    <w:multiLevelType w:val="hybridMultilevel"/>
    <w:tmpl w:val="454E2A8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11112"/>
    <w:multiLevelType w:val="hybridMultilevel"/>
    <w:tmpl w:val="0476A0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B11FA"/>
    <w:multiLevelType w:val="hybridMultilevel"/>
    <w:tmpl w:val="CF988D9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C66DC"/>
    <w:multiLevelType w:val="hybridMultilevel"/>
    <w:tmpl w:val="87A085E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0554E"/>
    <w:multiLevelType w:val="hybridMultilevel"/>
    <w:tmpl w:val="004A7D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5161B"/>
    <w:multiLevelType w:val="hybridMultilevel"/>
    <w:tmpl w:val="A4BA0D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782748"/>
    <w:multiLevelType w:val="hybridMultilevel"/>
    <w:tmpl w:val="D93EB6D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B21A2"/>
    <w:multiLevelType w:val="hybridMultilevel"/>
    <w:tmpl w:val="483ED65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87C11"/>
    <w:multiLevelType w:val="hybridMultilevel"/>
    <w:tmpl w:val="105C184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61CF6"/>
    <w:multiLevelType w:val="hybridMultilevel"/>
    <w:tmpl w:val="5D609E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4"/>
  </w:num>
  <w:num w:numId="26">
    <w:abstractNumId w:val="20"/>
  </w:num>
  <w:num w:numId="27">
    <w:abstractNumId w:val="16"/>
  </w:num>
  <w:num w:numId="28">
    <w:abstractNumId w:val="29"/>
  </w:num>
  <w:num w:numId="29">
    <w:abstractNumId w:val="22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8E4"/>
    <w:rsid w:val="00006EF4"/>
    <w:rsid w:val="000A2F48"/>
    <w:rsid w:val="000B74F4"/>
    <w:rsid w:val="000C08C2"/>
    <w:rsid w:val="00105E18"/>
    <w:rsid w:val="00134D80"/>
    <w:rsid w:val="0014635B"/>
    <w:rsid w:val="001548E4"/>
    <w:rsid w:val="001721D1"/>
    <w:rsid w:val="001848F1"/>
    <w:rsid w:val="00193784"/>
    <w:rsid w:val="001C32D5"/>
    <w:rsid w:val="001C4A4A"/>
    <w:rsid w:val="001C6E39"/>
    <w:rsid w:val="00250EB6"/>
    <w:rsid w:val="00252B99"/>
    <w:rsid w:val="00256F4F"/>
    <w:rsid w:val="00272B0F"/>
    <w:rsid w:val="002B60DD"/>
    <w:rsid w:val="002C4FDB"/>
    <w:rsid w:val="00302205"/>
    <w:rsid w:val="00314A5F"/>
    <w:rsid w:val="00332793"/>
    <w:rsid w:val="0039431A"/>
    <w:rsid w:val="003D4565"/>
    <w:rsid w:val="004023AA"/>
    <w:rsid w:val="00461C1A"/>
    <w:rsid w:val="00497522"/>
    <w:rsid w:val="005111FB"/>
    <w:rsid w:val="0051779C"/>
    <w:rsid w:val="00532C85"/>
    <w:rsid w:val="00535038"/>
    <w:rsid w:val="005362FB"/>
    <w:rsid w:val="005613E3"/>
    <w:rsid w:val="005C7671"/>
    <w:rsid w:val="006028BF"/>
    <w:rsid w:val="006122AE"/>
    <w:rsid w:val="00620BD0"/>
    <w:rsid w:val="00633428"/>
    <w:rsid w:val="006C1A1B"/>
    <w:rsid w:val="006D5536"/>
    <w:rsid w:val="00713AE2"/>
    <w:rsid w:val="00730C6E"/>
    <w:rsid w:val="00730F47"/>
    <w:rsid w:val="00751B71"/>
    <w:rsid w:val="00751DE5"/>
    <w:rsid w:val="0076415E"/>
    <w:rsid w:val="00797751"/>
    <w:rsid w:val="007B4EAB"/>
    <w:rsid w:val="007B5FE5"/>
    <w:rsid w:val="007D78CA"/>
    <w:rsid w:val="00820AE9"/>
    <w:rsid w:val="00840B61"/>
    <w:rsid w:val="00860731"/>
    <w:rsid w:val="00883EAA"/>
    <w:rsid w:val="00885918"/>
    <w:rsid w:val="008A0CC7"/>
    <w:rsid w:val="008B3794"/>
    <w:rsid w:val="008C57AA"/>
    <w:rsid w:val="008F373C"/>
    <w:rsid w:val="00942987"/>
    <w:rsid w:val="009800B6"/>
    <w:rsid w:val="00981799"/>
    <w:rsid w:val="009C22A3"/>
    <w:rsid w:val="009C66BE"/>
    <w:rsid w:val="00A00856"/>
    <w:rsid w:val="00A20EDD"/>
    <w:rsid w:val="00A30BA3"/>
    <w:rsid w:val="00A56D03"/>
    <w:rsid w:val="00A77574"/>
    <w:rsid w:val="00AC3C38"/>
    <w:rsid w:val="00AE4BEA"/>
    <w:rsid w:val="00AE5D56"/>
    <w:rsid w:val="00B23D79"/>
    <w:rsid w:val="00B37B31"/>
    <w:rsid w:val="00BC4189"/>
    <w:rsid w:val="00C56150"/>
    <w:rsid w:val="00C86527"/>
    <w:rsid w:val="00C95C5E"/>
    <w:rsid w:val="00CB3D64"/>
    <w:rsid w:val="00D42DBB"/>
    <w:rsid w:val="00D75DBA"/>
    <w:rsid w:val="00DA2441"/>
    <w:rsid w:val="00DA27E1"/>
    <w:rsid w:val="00DA4430"/>
    <w:rsid w:val="00DD51C8"/>
    <w:rsid w:val="00DE169D"/>
    <w:rsid w:val="00DF1C5A"/>
    <w:rsid w:val="00E07FDD"/>
    <w:rsid w:val="00E23D85"/>
    <w:rsid w:val="00E30634"/>
    <w:rsid w:val="00E30B21"/>
    <w:rsid w:val="00F7474F"/>
    <w:rsid w:val="00FC6186"/>
    <w:rsid w:val="00FD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6B936"/>
  <w15:docId w15:val="{CCD0292D-5168-468C-B66D-F8E2F63E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eSansOffice" w:eastAsia="TheSansOffice" w:hAnsi="TheSansOffice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8652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DA443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30634"/>
    <w:pPr>
      <w:tabs>
        <w:tab w:val="center" w:pos="4536"/>
        <w:tab w:val="right" w:pos="9072"/>
      </w:tabs>
      <w:spacing w:before="120" w:after="0" w:line="240" w:lineRule="auto"/>
    </w:pPr>
    <w:rPr>
      <w:rFonts w:ascii="Arial" w:eastAsia="TheSansOffice" w:hAnsi="Arial" w:cs="Times New Roman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E30634"/>
  </w:style>
  <w:style w:type="paragraph" w:styleId="Voettekst">
    <w:name w:val="footer"/>
    <w:basedOn w:val="Standaard"/>
    <w:link w:val="VoettekstChar"/>
    <w:uiPriority w:val="99"/>
    <w:unhideWhenUsed/>
    <w:rsid w:val="00E30634"/>
    <w:pPr>
      <w:tabs>
        <w:tab w:val="center" w:pos="4536"/>
        <w:tab w:val="right" w:pos="9072"/>
      </w:tabs>
      <w:spacing w:before="120" w:after="0" w:line="240" w:lineRule="auto"/>
    </w:pPr>
    <w:rPr>
      <w:rFonts w:ascii="Arial" w:eastAsia="TheSansOffice" w:hAnsi="Arial" w:cs="Times New Roman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E30634"/>
  </w:style>
  <w:style w:type="paragraph" w:styleId="Ballontekst">
    <w:name w:val="Balloon Text"/>
    <w:basedOn w:val="Standaard"/>
    <w:link w:val="BallontekstChar"/>
    <w:uiPriority w:val="99"/>
    <w:semiHidden/>
    <w:unhideWhenUsed/>
    <w:rsid w:val="00E30634"/>
    <w:pPr>
      <w:spacing w:before="120" w:after="0" w:line="240" w:lineRule="auto"/>
    </w:pPr>
    <w:rPr>
      <w:rFonts w:ascii="Tahoma" w:eastAsia="TheSansOffice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0634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DA443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Documentstructuur">
    <w:name w:val="Document Map"/>
    <w:basedOn w:val="Standaard"/>
    <w:semiHidden/>
    <w:rsid w:val="00885918"/>
    <w:pPr>
      <w:shd w:val="clear" w:color="auto" w:fill="000080"/>
      <w:spacing w:before="120" w:after="120" w:line="240" w:lineRule="auto"/>
    </w:pPr>
    <w:rPr>
      <w:rFonts w:ascii="Tahoma" w:eastAsia="TheSansOffice" w:hAnsi="Tahoma" w:cs="Tahoma"/>
      <w:sz w:val="20"/>
      <w:szCs w:val="20"/>
      <w:lang w:eastAsia="en-US"/>
    </w:rPr>
  </w:style>
  <w:style w:type="table" w:styleId="Tabelraster">
    <w:name w:val="Table Grid"/>
    <w:basedOn w:val="Standaardtabel"/>
    <w:rsid w:val="001C6E3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C3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GF\QM-System\QM-Dokumentation\QM-Dokumentation%20aktuell\Formulare,%20Dokumentvorlagen\Blanko%20Dokumentvorlagen\Word-Dokumentvorlage%20ho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hoch</Template>
  <TotalTime>79</TotalTime>
  <Pages>2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Ziel: Analyse der Logos in O:\Original\LOGOS\logos dbb akademie</vt:lpstr>
    </vt:vector>
  </TitlesOfParts>
  <Company>T&amp;T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Ziel: Analyse der Logos in O:\Original\LOGOS\logos dbb akademie</dc:title>
  <dc:creator>Weigend,  Anke</dc:creator>
  <cp:lastModifiedBy>Bert Baks</cp:lastModifiedBy>
  <cp:revision>4</cp:revision>
  <cp:lastPrinted>2013-07-07T17:19:00Z</cp:lastPrinted>
  <dcterms:created xsi:type="dcterms:W3CDTF">2018-06-02T14:16:00Z</dcterms:created>
  <dcterms:modified xsi:type="dcterms:W3CDTF">2018-06-02T17:57:00Z</dcterms:modified>
</cp:coreProperties>
</file>